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FD" w:rsidRPr="001355FD" w:rsidRDefault="001355FD" w:rsidP="001355FD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1355FD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ВИННОГО МАГАЗИНА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1355FD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1.Резюме проекта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открытие винного магазина в городе с населением до 500 тыс. человек для ведения розничной торговли. Проект призван удовлетворить спрос жителей с различным уровнем достатка на качественную винодельческую продукцию отечественного и зарубежного производства.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магазина – 1500 SKU. Доля вина в ассортименте, включая тихое, игристое вино и винные напитки – 65%. Доля крепких алкогольных напитков – 15%, сопутствующий товар – 20%.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расчеты бизнес-плана произведены на 5-летний период деятельности магазина с учетом среднего чека в размере 2300 руб. и фактора сезонности продаж. Срок выхода на безубыточность – 8 месяцев. Срок окупаемости проекта – 29 месяцев.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Инвестиции в проект – 4,6 млн. руб. Для реализации проекта потребуется привлечь 2,5 руб. собственных средств, 2,1 руб. – заемных. Срок кредита – 36 месяцев. Процентная ставка – 18% </w:t>
      </w:r>
      <w:proofErr w:type="gram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годовых</w:t>
      </w:r>
      <w:proofErr w:type="gram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Отсрочка по выплате первого платежа – 3 месяца. Объем ежемесячных выплат – 104,5 тыс. руб.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2"/>
        <w:gridCol w:w="1668"/>
      </w:tblGrid>
      <w:tr w:rsidR="001355FD" w:rsidRPr="001355FD" w:rsidTr="001355F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Ключевые финансовые показатели проекта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5 596 380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322 000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6,21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прибыльности (PI)%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1,22</w:t>
            </w:r>
          </w:p>
        </w:tc>
      </w:tr>
    </w:tbl>
    <w:p w:rsidR="001355FD" w:rsidRPr="001355FD" w:rsidRDefault="001355FD" w:rsidP="001355FD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1355FD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2.Описание отрасли и компании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 является третьим по популярности алкогольным напитком в России, уступая место пиву и ликероводочным изделиям. По данным Росстата на 2015 год, розничные продажи вина на душу населения в 2015 году находятся на уровне 3,95 л в год. Если говорить обо всей винодельческой продукции, включая игристые вина, шампанские, фруктовые вина и прочие винные напитки, то уровень потребления составляет 7,7 л в год. По данному </w:t>
      </w: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показателю Россия значительно уступает западным странам, где объемы потребления оцениваются 40-55 литров, поэтому рынок считается ненасыщенным. Лидером по потреблению вина на сегодня являются США, Франция, Италия, Германия.  Большая часть российского рынка, около 80%, приходится на импортную продукцию, отечественные вина в структуре потребления россиян занимают долю в 20%.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данного проекта – это открытие винного магазина в городе с населением до 500 тыс. человек для ведения розничной торговли. Проект нацелен на удовлетворение спроса местных жителей различного уровня достатка в качественной винодельческой продукции отечественного и зарубежного производства. Ассортимент магазина включит 1500 наименований алкогольной продукции, куда войдут сладкие, полусладкие, сухие и полусухие вина, крепкие алкогольные напитки и сопутствующий товар. Импортная продукция будут представлена 9 странами-производителями.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винным магазином будет осуществлять директор-администратор, в подчинении которого будет находиться торговый персонал (продавцы-консультанты), вспомогательный персонал (грузчики, уборщики) и бухгалтерия. Форма собственности магазина – ООО (общество с ограниченной ответственностью).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1355FD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3.Описание товаров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 входит в число наиболее популярных спиртных напитков и не нуждается в особом представлении. Издревле вино считалось благородным напитком,  и </w:t>
      </w:r>
      <w:proofErr w:type="gram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таковым по сей</w:t>
      </w:r>
      <w:proofErr w:type="gram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день. В отличие от другого алкоголя, например, пива или крепкого спиртного, вино имеет более позитивный образ в общественном сознании и несет за собой целый пласт культуры потребления вина, что с успехом используется в концепциях специализированных магазинов.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магазине будут представлены как недорогие столовые вина, так и продукция среднего ценового сегмента, а также премиальные вина.  Ассортимент магазина составит 1500 SKU и будет ориентирован на покупателей с различным бюджетом. На винную продукцию придется 65% ассортимента (тихие и игристые вина), 20% составят сопутствующие товары и аксессуары для открывания вина, сервировки, дегустации, хранения вина, 15% - крепкие алкогольные напитки. </w:t>
      </w:r>
      <w:proofErr w:type="gram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магазине можно будет приобрести как отечественную продукцию, так и напитки из Франции, Италии, Испании, Германии, Португалии, Чили, Аргентины, ЮАР, Грузии.</w:t>
      </w:r>
      <w:proofErr w:type="gram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Перечень товаров и диапазон цен на продукцию представлен в</w:t>
      </w:r>
      <w:proofErr w:type="gram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lang w:eastAsia="ru-RU"/>
        </w:rPr>
        <w:t>Таблица 1. Перечень товаров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7722"/>
        <w:gridCol w:w="1807"/>
      </w:tblGrid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Группа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Вина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400-2500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Вина Франции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1000-30000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Вина Италии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550-40000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Вина Испании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490-8000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Вина Чили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290-2500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Вина Аргентины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800-7600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Вина Грузии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700-2800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Вина Германии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600-6500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Вина ЮАР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800-4000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Вина Португалии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700-6500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Крепкие алкогольные напитки (коньяки, виски, бренди, текила, ром, кальвадос)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500-30000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Сопутствующие товары и аксессуары (Бокалы для вина и шампанского, бокалы для виски, штопоры, </w:t>
            </w:r>
            <w:proofErr w:type="spellStart"/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декантеры</w:t>
            </w:r>
            <w:proofErr w:type="spellEnd"/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пробки и прочее)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100-15000</w:t>
            </w:r>
          </w:p>
        </w:tc>
      </w:tr>
    </w:tbl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чек магазина составит 2300 руб. Валовая маржа будет находиться на уровне около 60%. Наименьшая наценка будет сделана </w:t>
      </w:r>
      <w:proofErr w:type="gram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позиции, которые имеются в магазинах конкурентов.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продукции будет организовано в соответствии с необходимыми условиями по температурному режиму и влажности. В частности, вина, винные напитки и шампанское хранятся при температуре 5-20°С. При относительной влажности воздуха не более 85%.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розничной торговли алкогольной продукции и </w:t>
      </w:r>
      <w:proofErr w:type="gram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вином</w:t>
      </w:r>
      <w:proofErr w:type="gram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потребуется лицензия, которая выдается в региональном Министерстве потребительского рынка. Лицензия выдается только организациям с уставным капиталом не менее 1 млн. руб. Стоимость лицензии – 65 тыс. руб. за 1 год. Срок действия лицензии - до 5 лет. Также для открытия понадобятся разрешение от СЭС и заключение </w:t>
      </w:r>
      <w:proofErr w:type="spell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Госпожнадзора</w:t>
      </w:r>
      <w:proofErr w:type="spell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Список документов, необходимых для получения лицензии, приведен ниже.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Заявление о выдаче лицензии.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Копии учредительных документов, заверенные нотариусом.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Копия документа о государственной регистрации организации.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Копия документа о постановке организации на учет в налоговом органе.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Копия документа об оплате государственной пошлины за предоставление лицензии.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Документ, подтверждающий у заявителя наличие уставного капитала.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Документ, подтверждающий в наличие у заявителя стационарных торговых объектов и складских помещений (собственность или аренда на срок более 1 года).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1355FD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4.Продажи и маркетинг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(с 2010-2011 гг.) в России фиксируется снижение спроса на винодельческую продукцию. По итогам 2015 года, объем спроса на вино, по оценке </w:t>
      </w:r>
      <w:proofErr w:type="spell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BusinesStat</w:t>
      </w:r>
      <w:proofErr w:type="spell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составил 865 млн. литров, что на  4,6% меньше показателя 2014 года. В основном спрос снижается из-за роста цен на готовую продукцию. Повышение цен в первую очередь связано с растущими акцизными ставками и удорожанием импортных виноматериалов. В частности, в период с 2011 по 2015 год средняя цена на вина возросла на 52% с 250 руб. до 379 руб. за литр. При этом  объем продаж за данный период снизился на 17,8% с 1 050 млн. л. до 862 млн. л.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53125" cy="3590925"/>
            <wp:effectExtent l="0" t="0" r="9525" b="9525"/>
            <wp:docPr id="1" name="Рисунок 1" descr="http://www.openbusiness.ru/upload/fransh/v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enbusiness.ru/upload/fransh/vi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Наибольшей популярностью у населения пользуются столовые вина. На их долю приходится 73,3% продаж (632,2 млн. л.) от общего объема. Игристые и газированные вина занимают вторую позицию с долей в 22,2% (191,2 млн. л.). Еще 4,5% продаж приходится на специальные вина (38,8 </w:t>
      </w:r>
      <w:proofErr w:type="spell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млн.л</w:t>
      </w:r>
      <w:proofErr w:type="spell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По прогнозам аналитиков </w:t>
      </w:r>
      <w:proofErr w:type="spell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BusinesStat</w:t>
      </w:r>
      <w:proofErr w:type="spell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2016 году спрос на вина продолжит снижаться, однако в последующие годы ожидается рост потребления до уровня в 1054 млн. л. за счет увеличения внутренних продаж.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потребителем вина является население от 25 до 50 лет со средним и высоким уровнем дохода и, как правило, с высшим уровнем образования. В отличие от пива и </w:t>
      </w: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крепкого алкоголя вино пользуется спросом у женской части населения: процент покупателей-женщин может достигать 40-50%. Зачастую в винные бутики клиенты идут целенаправленно и уже имеют представление о том, какое именно вино (или его характеристики) им требуются. Следует отметить и тот факт, что винные магазины работают с большим количеством постоянных клиентов.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потребительских предпочтений россиян состоит в том, что первое место отдается полусладким и полусухим винам, в то время как поклонников сухих вин гораздо меньше. При этом около 65% потребителей белому вину предпочитают красное вино. Основными критериями качества вина в порядке убывания являются: вкусовые свойства, известность торговой марки (бренд), страна-производитель, цена, сорт винограда, оформление бутылки и этикетки. В основном потребители отдают предпочтение товарам в ценовой категории около 1000 руб.  и меньше до 5000 тыс. руб. Основная сложность при выборе вина потребителем заключается в отсутствии информации о том, как правильно сделать выбор в пользу того или иного товара в условиях всего того многообразия, которое присутствует на полках. Поэтому один из ключевых моментов для успеха продаж, помимо богатства самого ассортимента, является квалификация и профессионализм торгового персонала.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основных конкурентов магазина – специализированные винные магазины (включая фирменные), винные бутики и винотеки города. Каждый магазин стремиться выделится на фоне остальных уникальностью ассортимента, </w:t>
      </w:r>
      <w:proofErr w:type="gram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выражаться в наличии редких или коллекционных вин, а также форматом и позиционированием. В частности, для премиум-аудитории могут предлагаться винные туры, курсы </w:t>
      </w:r>
      <w:proofErr w:type="spell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сомелье</w:t>
      </w:r>
      <w:proofErr w:type="spell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тематические мероприятия и прочее.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Другими конкурентами выступают продуктовые магазины формата «у дома»,  продуктовые супер- и  гипермаркеты, алкогольные супермаркеты и алкогольные </w:t>
      </w:r>
      <w:proofErr w:type="spell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дискаунтеры</w:t>
      </w:r>
      <w:proofErr w:type="spell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Основным конкурентным преимуществом по сравнению с ними можно назвать широту винного ассортимента. При этом у магазинов формата «у дома» и продуктовых супермаркетов большую долю продукции может занимать недорогое вино отечественного производства (до 20-25%), больше нацеленное на гастрономический интерес покупателя, в то время как в винных магазинах процент российского вина может составлять от 0 до 10%. Примерная оценка винного ассортимента в упомянутых форматах торговли дана в</w:t>
      </w:r>
      <w:proofErr w:type="gram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lang w:eastAsia="ru-RU"/>
        </w:rPr>
        <w:t>Таблица 2. Ассортимент винных напитков в торговых точках различного формата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2090"/>
        <w:gridCol w:w="2354"/>
        <w:gridCol w:w="1885"/>
      </w:tblGrid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Ассортимент алкоголя, 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Доля винного ассортимента,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Ценовая категория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Магазин формата «у дома»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Ниже среднего, </w:t>
            </w:r>
            <w:proofErr w:type="gramStart"/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Продуктовый супермаркет/гипермаркет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700-1000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Ниже среднего, </w:t>
            </w:r>
            <w:proofErr w:type="gramStart"/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средняя +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Алкогольный супермаркет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Ниже среднего, </w:t>
            </w:r>
            <w:proofErr w:type="gramStart"/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средняя +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Алкогольный </w:t>
            </w:r>
            <w:proofErr w:type="spellStart"/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дискаунтер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1000-1500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Ниже среднего, </w:t>
            </w:r>
            <w:proofErr w:type="gramStart"/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средняя + </w:t>
            </w:r>
          </w:p>
        </w:tc>
      </w:tr>
    </w:tbl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магазин будет являться специализированным, то помимо ассортимента большое внимание будет уделено процессу продаж. К данной работе будут привлечены профессиональные продавцы-консультанты (</w:t>
      </w:r>
      <w:proofErr w:type="spell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кависты</w:t>
      </w:r>
      <w:proofErr w:type="spell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которые помогут покупателю определиться с выбором вина. Каталог вин с указанием цен и основных характеристик будет доступен на официальном сайте магазина.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деятельности планируется использовать все следующие виды рекламы: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интернет-реклама (реклама на официальном сайте, контекстная реклама в </w:t>
      </w:r>
      <w:proofErr w:type="gram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интернет-поисковиках</w:t>
      </w:r>
      <w:proofErr w:type="gram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наружная реклама (наружная вывеска);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раздаточная реклама (печатные каталоги и листовки).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рекламных компаний планируется придерживаться норм законодательства, касающихся рекламы алкогольной продукции (статья 21 ФЗ «О рекламе»). Согласно им, реклама винного магазина должна содержать информацию исключительно о самом магазине, но никак не о реализуемой продукции. Также из рекламы будут исключены образы людей и животных, в том числе выполненные с помощью мультипликации. При этом рекламное сообщение будет сопровождаться предупреждениями о вреде чрезмерного употребления алкогольной продукции.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1355FD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5.План производства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винного магазина – первая линия домов на одной из оживленных улиц города (густонаселенный район). Требуемая площадь для реализации проекта - 85 кв. </w:t>
      </w: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метров. Все стационарные объекты приводятся в соответствие с требованиями </w:t>
      </w:r>
      <w:proofErr w:type="spell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Росалкогольрегулирования</w:t>
      </w:r>
      <w:proofErr w:type="spell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федеральных законов № 171-ФЗ, №34-ФЗ. </w:t>
      </w:r>
      <w:proofErr w:type="gram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склад магазина обустраивается в помещении, изолированном от служебных и подсобных помещений капитальными стенами или временными строительными конструкциями, оборудуется приточно-вытяжной вентиляцией, системой отопления, измерительным приборами, стеллажами или поддонами с высотой не менее 15 см от пола.</w:t>
      </w:r>
      <w:proofErr w:type="gram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аренды устанавливается на срок не менее 1 года.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инвестируемые в недвижимость и оборудование – 1 370 000 руб. Из них 550 тыс. руб. потребуется на ремонт помещения, 820 тыс. руб. – на оснащение магазина. Затраты на оборудование представлены в</w:t>
      </w:r>
      <w:proofErr w:type="gram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3.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lang w:eastAsia="ru-RU"/>
        </w:rPr>
        <w:t>Таблица 3. Затраты на оборудование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863"/>
        <w:gridCol w:w="1569"/>
        <w:gridCol w:w="1723"/>
        <w:gridCol w:w="2352"/>
      </w:tblGrid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Стеллаж винный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192 000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Островок двусторонний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POS-система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105 000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Элементы декора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Наружная вывеска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Прилавок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Приточно-вытяжная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Измерительные приборы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Световое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Прилавок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820 000</w:t>
            </w:r>
          </w:p>
        </w:tc>
      </w:tr>
    </w:tbl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 винного магазина включит 6 штатных единиц, включая администрацию (администратор, бухгалтер), торговых работников (продавцы-консультанты), вспомогательный персонал (грузчик, уборщица).</w:t>
      </w:r>
      <w:proofErr w:type="gram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Штатное расписание и фонд оплаты труда даны в</w:t>
      </w:r>
      <w:proofErr w:type="gram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lang w:eastAsia="ru-RU"/>
        </w:rPr>
        <w:t>Таблица 4. Штатное расписание и фонд оплаты труда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487"/>
        <w:gridCol w:w="2713"/>
        <w:gridCol w:w="2138"/>
      </w:tblGrid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ФОТ, руб.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Продавец-консультант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125 000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Отчисления: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37 500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 с отчислениями: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162 500</w:t>
            </w:r>
          </w:p>
        </w:tc>
      </w:tr>
    </w:tbl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затраты основного периода войдут: арендная плата и коммунальные платежи (80 тыс. руб.), ФОТ с отчислениями (162,5 тыс. руб.), выплата кредита (104,5 тыс. руб.), закупка продукции, реклама (около 20 тыс. в мес.), траты на охрану и прочие расходы.</w:t>
      </w:r>
      <w:proofErr w:type="gram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примерным подсчетам для выхода на безубыточность потребуется 8 месяцев. При таких показателях бизнес окупится через 29 месяцев. Финансовые показатели в пятилетней перспективе подробно представлены в Приложении 1.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1355FD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6.Организационный план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подготовительного периода составит 90 дней. Много времени понадобиться на оформление необходимых документов и получение лицензии на торговлю алкоголем (срок рассмотрения лицензии – 30 дней). Управление винным бутиком будет возложено на администратора, который будет заниматься развитием магазина, достижением плановых показателей по продажам, производить обучение и контроль персонала, вести документооборот и заведовать управлением ассортимента. В обязанности продавцов-консультантов войдут консультации клиентов по напиткам, </w:t>
      </w:r>
      <w:proofErr w:type="spell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мерчендайзинг</w:t>
      </w:r>
      <w:proofErr w:type="spell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 с ККМ, работа с клиентской базой, приемка товара, участие в инвентаризациях.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1355FD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7.Финансовый план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Инвестиции в проект составят 4,6 млн. руб. Из данной суммы на ремонт и оборудование помещения понадобится 1,37 млн. руб., на формирование стартового ассортимента – 2 млн. руб., на оборотные средства – 900 тыс. руб., на  процедуры регистрации и лицензирования – 330 тыс. руб. Для реализации проекта потребуется привлечь 2,5 руб. собственных средств, 2,1 руб. – заемных.</w:t>
      </w:r>
      <w:proofErr w:type="gram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кредита – 36 месяцев. Процентная ставка – 18% </w:t>
      </w:r>
      <w:proofErr w:type="gram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годовых</w:t>
      </w:r>
      <w:proofErr w:type="gram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Отсрочка по выплате первого платежа – 3 месяца. Объем ежемесячных выплат – 104,5 тыс. руб.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показатели проекта на пятилетний период работы с учетом сезонных спадов продаж и среднего чека в размере 2300 руб. приведены в Приложении 1.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1355FD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8.Оценка эффективности проекта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достижении плановых объемов продаж срок окупаемости винного магазина составит 29 месяцев.  Прогнозируемая прибыль к концу первого года работы составит 150 тыс. руб., в дальнейшем в пиковые месяцы продаж возможно достижение показателей в 600-</w:t>
      </w: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900 тыс. руб. Рентабельность продаж составит 6,21 %. Эти и другие показатели эффективности проекта см. в</w:t>
      </w:r>
      <w:proofErr w:type="gram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lang w:eastAsia="ru-RU"/>
        </w:rPr>
        <w:t>Таблица 4. Показатели эффективности проекта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751"/>
        <w:gridCol w:w="1695"/>
      </w:tblGrid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5 596 380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322 000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6,21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прибыльности (PI)%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1,22</w:t>
            </w:r>
          </w:p>
        </w:tc>
      </w:tr>
    </w:tbl>
    <w:p w:rsidR="001355FD" w:rsidRPr="001355FD" w:rsidRDefault="001355FD" w:rsidP="001355FD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1355FD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9.Риски и гарантии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рисков, с которыми может столкнуться магазин на этапе подготовки и в процессе работы приведено в</w:t>
      </w:r>
      <w:proofErr w:type="gramStart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13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5.</w:t>
      </w:r>
    </w:p>
    <w:p w:rsidR="001355FD" w:rsidRPr="001355FD" w:rsidRDefault="001355FD" w:rsidP="001355FD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FD">
        <w:rPr>
          <w:rFonts w:ascii="Times New Roman" w:eastAsia="Times New Roman" w:hAnsi="Times New Roman" w:cs="Times New Roman"/>
          <w:color w:val="000000"/>
          <w:lang w:eastAsia="ru-RU"/>
        </w:rPr>
        <w:t>Таблица 5. Оценка рисков проекта и мероприятия по предотвращению их наступления или их последствий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839"/>
        <w:gridCol w:w="1866"/>
        <w:gridCol w:w="1871"/>
        <w:gridCol w:w="2953"/>
      </w:tblGrid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Вероятность наступления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Степень тяжести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Меры по предотвращению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Затягивание сроков открытия, рост стартовых вложений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Пользование услугами юристов при оформлении документов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Удорожание импортной продукции вследствие ослабления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Увеличение объемов закупки вина из стран-производителей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Рост числа конкурентов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Расширение ассортимента, пересмотр ценовой политики, графика работы, развитие программ, повышающих лояльность клиентов</w:t>
            </w:r>
          </w:p>
        </w:tc>
      </w:tr>
      <w:tr w:rsidR="001355FD" w:rsidRPr="001355FD" w:rsidTr="001355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Падение продаж вследствие снижения платежеспособности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5FD" w:rsidRPr="001355FD" w:rsidRDefault="001355FD" w:rsidP="001355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Пересмотр </w:t>
            </w:r>
            <w:proofErr w:type="gramStart"/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ассортиментного</w:t>
            </w:r>
            <w:proofErr w:type="gramEnd"/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предложение, развитие программ, </w:t>
            </w:r>
            <w:r w:rsidRPr="001355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повышающих лояльность клиентов</w:t>
            </w:r>
          </w:p>
        </w:tc>
      </w:tr>
    </w:tbl>
    <w:p w:rsidR="001355FD" w:rsidRPr="001355FD" w:rsidRDefault="001355FD" w:rsidP="001355FD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1355FD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10.Приложения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FD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355FD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5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5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2016-09-04T08:15:00Z</dcterms:created>
  <dcterms:modified xsi:type="dcterms:W3CDTF">2016-09-04T08:15:00Z</dcterms:modified>
</cp:coreProperties>
</file>