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FC" w:rsidRPr="00255BFC" w:rsidRDefault="00255BFC" w:rsidP="00255BFC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</w:t>
      </w:r>
      <w:bookmarkStart w:id="0" w:name="_GoBack"/>
      <w:bookmarkEnd w:id="0"/>
      <w:r w:rsidRPr="00255BFC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ИЗНЕС-ПЛАН ВЕЛОПРОКАТА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55BF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 РЕЗЮМЕ ПРОЕКТА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организация бюро по прокату велосипедов в г. Ростове-на-Дону. Услуги нацелены, в первую очередь, на молодых людей (мужчины и женщины) в возрасте 15-30 лет, а также на семьи с детьми. Предполагается открытие двух пунктов проката – в центре города и в рекреационной зоне (см. Разделы 2, 3 данного бизнес-плана).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для успешной реализации проекта – популяризация велопрогулок как средства городского отдыха и благоустройство многих районов города, в том числе центральной его части. Проект не требует значительных капитальных вложений, инициатор проекта самостоятельно выполняет большинство функций, связанных с реализацией проекта. Риски по проекту низки. Инвестиционная привлекательность проекта подтверждается интегральными показателями эффективности, приведенными в</w:t>
      </w:r>
      <w:proofErr w:type="gram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lang w:eastAsia="ru-RU"/>
        </w:rPr>
        <w:t>Таблица 1. Интегральные показатели эффективности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9"/>
        <w:gridCol w:w="1591"/>
      </w:tblGrid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 (r-год),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 (r-</w:t>
            </w:r>
            <w:proofErr w:type="spellStart"/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0,407%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2 492 574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Коэффициент рентабельности инвестиций (ARR),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8,16%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Внутренняя норма прибыли (IRR),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7,40%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доходности (PI)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3,32 </w:t>
            </w:r>
          </w:p>
        </w:tc>
      </w:tr>
    </w:tbl>
    <w:p w:rsidR="00255BFC" w:rsidRPr="00255BFC" w:rsidRDefault="00255BFC" w:rsidP="00255BF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55BF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 ОПИСАНИЕ КОМПАНИИ И ОТРАСЛИ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предполагает организацию субъекта малого бизнеса в г. Ростове-на-Дону, основной услугой которого будет предоставление населению в аренду велосипедов на срок до суток. Ростов-на-Дону – город с населением 1,1 млн. чел, столица Южного федерального округа и административный центр Ростовской области. В городе сосредоточены объекты культуры и искусства, образовательные учреждения, исторические памятники – все это привлекает приезжих, преследующих различные цели. В центральной части города располагается протяженная пешеходная зона – ул. Пушкинская, представляющая собой благоустроенный бульвар с кафе, ресторанами и </w:t>
      </w: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прочей инфраструктурой. Таким образом, расположить прокат велосипедов здесь представляется в высшей степени целесообразным решением. Точка проката представляет собой фирменную мобильную стойку для администратора, а также стойку для велосипедов, рассчитанную на 15 единиц. Вторая точка проката располагается в Первомайском районе города, непосредственно у входа в парк Авиаторов, представляющий собой с 2014 года обустроенную для велопрогулок рекреационную зону.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стоек и велосипедов предусмотрены места хранения. В районе ул. Пушкинской арендуется часть подвального помещения (20 м</w:t>
      </w:r>
      <w:proofErr w:type="gram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одного из корпусов федерального ВУЗа, о чем с руководством ВУЗа заключен договор аренды. В пределах 300 м от входа в парк Авиаторов у частного лица арендуется металлический гараж, расположенный на территории гаражного кооператива; площадь гаража – 22 м</w:t>
      </w:r>
      <w:proofErr w:type="gram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привлечения внимания потенциальных арендаторов стойки оформляются в современном броском дизайне. К его разработке привлекается профессиональный дизайнер. Парк велосипедов состоит исключительно из новых комфортных городских велосипедов, 60% из которых – мужские (большинство женщин не испытывают неудо</w:t>
      </w:r>
      <w:proofErr w:type="gram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 пр</w:t>
      </w:r>
      <w:proofErr w:type="gram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езде на мужском велосипеде), 30% - женские, 10% - детские.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рынка подобных услуг в целом, то в последние годы он активно набирает обороты. Приезжающая в центр города молодежь из спальных районов все охотнее арендует </w:t>
      </w:r>
      <w:proofErr w:type="spell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велотранспорт</w:t>
      </w:r>
      <w:proofErr w:type="spell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прогулок. Также велосипеды все чаще используют для семейного отдыха.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фоне растущего интереса к велопрогулкам, на рынке присутствует тенденция к приобретению собственных велосипедов. Однако, по сравнению, с использованием собственного велосипеда, </w:t>
      </w:r>
      <w:proofErr w:type="spell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велопрокат</w:t>
      </w:r>
      <w:proofErr w:type="spell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ряд преимуществ, как, например, низкая стоимость пользования, отсутствие необходимости в текущем обслуживании, ремонте и хранении и т.д. Кроме того, даже имея собственный велосипед, человек со средней физической подготовкой едва ли захочет проехать 10-15 км в одну сторону для того, чтобы проехать по центральному бульвару города. В большинстве случаев для этого используется городской общественный транспорт, а затем, на месте, велосипед берется в аренду.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на данный момент существует 18 активно работающих бюро проката велосипедов, которые не покрывают потребность горожан в предоставляемом в аренду </w:t>
      </w:r>
      <w:proofErr w:type="spell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велотранспорте</w:t>
      </w:r>
      <w:proofErr w:type="spell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непосредственно в границах города расположены 12; остальные находятся в пригородных зонах отдыха. В непосредственной близости от ул. Пушкинской располагаются 7 </w:t>
      </w:r>
      <w:proofErr w:type="spell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велопрокатов</w:t>
      </w:r>
      <w:proofErr w:type="spell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парка Авиаторов – официально ни одного, однако у </w:t>
      </w: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входа расположены точки проката, принадлежащие расположенным в центре города бюро.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55BF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УСЛУГ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 оказывает услуги </w:t>
      </w:r>
      <w:proofErr w:type="gram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в аренду велосипедов на срок от часа до нескольких суток</w:t>
      </w:r>
      <w:proofErr w:type="gram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Оформление аренды и выдача велосипедов осуществляются у стоек администратора, расположенных на ул. Пушкинской и у входа в парк авиаторов. Администратор оформляет договор аренды, велосипед выдается под залог паспорта или водительских прав и суммы в размере 3 000 рублей. По возвращении велосипеда, залог возвращается арендатору при условии отсутствия повреждений велосипеда. Если таковые обнаруживаются, сумма ремонта удерживается из залоговой суммы. С прайс-листом по наиболее распространенным повреждениям арендатор знакомится на этапе оформления аренды.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сути, предприятие оказывает всего два типа услуг: аренда взрослого велосипеда и аренда детского велосипеда. Стоимость часовой аренды взрослого велосипеда составляет 130 руб., детского – 100 руб. При аренде на день/ночь (12 часов) или сутки (24 часа) предоставляются дополнительные скидки. С учетом того, что не менее 80% арендаторов предпочитают арендовать велосипеды не более чем на 3-4 часа, скидки в большинстве случаев не применяются. В</w:t>
      </w:r>
      <w:proofErr w:type="gram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 приведены основные данные по услугам предприятия.  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lang w:eastAsia="ru-RU"/>
        </w:rPr>
        <w:t>Таблица 2. Номенклатура услуг предприятия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2632"/>
        <w:gridCol w:w="2664"/>
      </w:tblGrid>
      <w:tr w:rsidR="00255BFC" w:rsidRPr="00255BFC" w:rsidTr="00255BF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Базовые услуги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Базовая 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Средняя цена, руб.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Аренда взрослого велосипеда,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Аренда детского велосипеда,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Дополнительные скидки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Скидка, %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День / ночь (12 часов)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Сутки (24 часа)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50% </w:t>
            </w:r>
          </w:p>
        </w:tc>
      </w:tr>
    </w:tbl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комплекте с велосипедом, при желании арендатора, выдается полный комплект защитной экипировки. За несоблюдение срока возврата велосипеда, указанного в договоре, арендатор выплачивает ее стоимость согласно прайс-листу с округлением до </w:t>
      </w:r>
      <w:proofErr w:type="gram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часа</w:t>
      </w:r>
      <w:proofErr w:type="gram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пеню в размере 10% от суммы просрочки.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55BF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4. ПРОДАЖИ И МАРКЕТИНГ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аудитория проекта – мужчины и женщины в возрасте 15-30 лет, а также семейные пары с детьми. Велопрогулки в центре города по большей части предпочитает молодёжь – одинокие молодые люди в компаниях, а также молодые бездетные семейные пары. Прогулки в парке Авиаторов предпочитают по большей части семьи с детьми. Исходя из этого, осуществляется формирование транспортного парка: на точке на ул. Пушкинской находится только 1 детский велосипед, остальные 3 – в парке Авиаторов.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услуг предприятия носят пассивный характер. Для привлечения внимания потенциальных клиентов используется броский дизайн стоек администраторов, разработанный профессиональным дизайнером в современном урбанистическом стиле. Администраторы вежливы и ведут себя в максимальной степени корректно и внимательно в отношении клиентов, что является преимуществом предприятия. Основное же конкурентное преимущество заключается в максимально выгодном территориальном расположении пунктов аренды.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парка велосипедов также имеет большое значение. Каждый из них проходит еженедельное техническое обслуживание и мойку. В случае сильных загрязнений – чаще, по необходимости.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Ценовой сегмент, в котором позиционируется предприятие – средний. Уровень цен находится в среднем на уровне конкурентов. Отличие предприятия от большинства конкурентов состоит в том, что все предоставляемые в аренду велосипеды принадлежат к одному классу – городские прогулочные. Это позволяет унифицировать ценовую политику.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55BF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средствам предприятия в первую очередь относятся велосипеды. Они закупаются в количестве 30 штук у поставщика в г. Москве. Критерием для выбора является марка велосипеда, его модель – они должны быть максимально удобными для длительной езды по городу. Также критерием выбора является цена.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велосипедов осуществляется в арендуемых помещениях, в непосредственной близости от места расположения точек продаж. Площадь помещений – 20 и 22 м</w:t>
      </w:r>
      <w:proofErr w:type="gram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(см. Раздел 2 данного бизнес-плана). В этих же помещениях осуществляется хранение и стоек администратора. Стойки изготавливаются </w:t>
      </w:r>
      <w:proofErr w:type="gram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складными</w:t>
      </w:r>
      <w:proofErr w:type="gram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удобства их транспортировки и хранения. Для разработки дизайна стоек привлекается профессиональный дизайнер.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Спрос на услуги проката велосипедов, безусловно, обладают выраженной сезонностью с пиком поздней весной и ранней осенью. Летом спрос возникает преимущественно в нежаркое вечернее время. В среднем, в расчете прибыльности проекта принимается среднее использование в 3 часа в сутки для каждого велосипеда.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межсезонье велосипеды хранятся в тех же помещениях, что и летом. Перед этим проводится консервирование – чистка и смазка всех узлов, ослабление тросов, установка велосипедов на специальные стенды. Перед сезоном производится расконсервирование – повторное обслуживание, подтяжка узлов и т.д. Обслуживание осуществляется приглашенным квалифицированным специалистом.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lang w:eastAsia="ru-RU"/>
        </w:rPr>
        <w:t>Таблица 3. План производства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2487"/>
        <w:gridCol w:w="2315"/>
        <w:gridCol w:w="1116"/>
        <w:gridCol w:w="1551"/>
        <w:gridCol w:w="2217"/>
      </w:tblGrid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ТОВАР/УСЛУГА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СРЕДНИЙ ПЛАНОВЫЙ ОБЪЕМ ПРОДАЖ, ед./мес.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ПЕРЕМЕННЫЕ ЗАТРАТЫ, руб.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Аренда взрослого велосипеда,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257 400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детсвкого</w:t>
            </w:r>
            <w:proofErr w:type="spellEnd"/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велосипеда,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286 200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255BFC" w:rsidRPr="00255BFC" w:rsidRDefault="00255BFC" w:rsidP="00255BF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55BF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 ОРГАНИЗАЦИОННЫЙ ПЛАН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 проекта выполняет функции руководителя, а также одного из администраторов. Бухгалтерия передается на аутсорсинг. Функции администратора может выполнять работник без специальной квалификации. Однако, учитывая, что имидж для </w:t>
      </w:r>
      <w:proofErr w:type="spell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велопроката</w:t>
      </w:r>
      <w:proofErr w:type="spell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большое значения для повторного привлечения клиентов, администраторы должны выглядеть опрятно, быть приветливыми и эффективными в выполнении обязанностей. Возраст администраторов – 18-30 лет. График работы сменный, 2/2, с 10.00 до 22.00. Кроме того, администраторы являются сезонными работниками, нанимаемыми на срок с апреля по октябрь.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4036"/>
        <w:gridCol w:w="1689"/>
        <w:gridCol w:w="1795"/>
        <w:gridCol w:w="2003"/>
      </w:tblGrid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Оклад,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Административный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Производственный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Торговый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Администратор торговой точки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66 000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Вспомогательный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66 000,00 </w:t>
            </w:r>
            <w:r w:rsidRPr="00255B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Социальные 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19 800,00 </w:t>
            </w:r>
            <w:r w:rsidRPr="00255B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85 800,00 </w:t>
            </w:r>
            <w:r w:rsidRPr="00255B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55BFC" w:rsidRPr="00255BFC" w:rsidRDefault="00255BFC" w:rsidP="00255BF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55BF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 ФИНАНСОВЫЙ ПЛАН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план рассчитывается сроком на 5 лет с учетом всех затрат, доходов, налоговых и кредитных выплат и т.д. Инвестиционные затраты по проекту составляют 730 000 руб., из которых 600 000 – собственные средства инициатора проекта. Основная масса средств расходуется на приобретение велосипедов, а также на разработку и продвижение сайта компании (Табл. 5). Недостаток средств покрывается банковским кредитом на срок 36 месяцев со ставкой 18% годовых.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lang w:eastAsia="ru-RU"/>
        </w:rPr>
        <w:t>Таблица 5. Инвестиционные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7018"/>
        <w:gridCol w:w="2399"/>
      </w:tblGrid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Недвижимость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Стойка администратора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Стойка для велосипедов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Велосипеды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360 000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Форменная одежда для администраторов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Получение лицензий и разрешений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Оборотные средства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730 000 </w:t>
            </w:r>
            <w:r w:rsidRPr="00255B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Собственные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600 000,00 </w:t>
            </w:r>
            <w:r w:rsidRPr="00255B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Требуемые заемные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130 000 </w:t>
            </w:r>
            <w:r w:rsidRPr="00255B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Ставка: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18,00%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Срок, мес.: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Условно, переменные затраты по проекту отсутствуют, поскольку учесть расходы на каждый час аренды велосипеда достаточно сложно. По этой причине все расходы относятся </w:t>
      </w:r>
      <w:proofErr w:type="gram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постоянные. Амортизация учитывает стоимость основных средств и рассчитывается линейным методом на 60 месяцев.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lang w:eastAsia="ru-RU"/>
        </w:rPr>
        <w:t>Таблица 6. Постоянные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5668"/>
        <w:gridCol w:w="3941"/>
      </w:tblGrid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 В МЕС., руб.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43 000 </w:t>
            </w:r>
            <w:r w:rsidRPr="00255B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финансовый план приведен в Приложении 1 данного бизнес-плана.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55BF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8. ОЦЕНКА ЭФФЕКТИВНОСТИ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проекта и его инвестиционная привлекательность оцениваются на основании рассчитанного финансового плана по интегральным показателям эффективности, таким как чистый дисконтированный доход (NPV), индекс доходности (PI), внутренняя норма прибыли (IRR) и др. (Табл. 1)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учета стоимости денег во времени применяется ставка дисконтирования, установленная согласно норме инфляции, возможным рискам и т.д. Для данного проекта она принята на уровне 5%, что обусловлено относительно низкими рисками, а также тем, что услуга не является инновационной, а хорошо известна рынку, рынок имеет стабильную тенденцию роста, а основная часть инвестиций осуществляется в материальные активы, являющиеся гарантией возврата вложенных средств.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окупаемости проекта составляет 17 месяцев. Чистая прибыль по пятому году реализации проекта составляет 766 тыс. руб., что приемлемо для малого бизнеса при </w:t>
      </w:r>
      <w:proofErr w:type="spellStart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NPV проекта существенно превышает инвестиционные затраты, что говорит об эффективности проекта. IRR превышает ставку дисконтирования, а PI &gt; 1 – эти значения также говорят об инвестиционной привлекательности данного проекта.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55BF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 РИСКИ И ГАРАНТИИ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учета всех рисков, связанных с проектом, проведен SWOT-анализ, учитывающий все микро- и макроэкономические факторы.</w:t>
      </w:r>
    </w:p>
    <w:p w:rsidR="00255BFC" w:rsidRPr="00255BFC" w:rsidRDefault="00255BFC" w:rsidP="00255BFC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BFC">
        <w:rPr>
          <w:rFonts w:ascii="Times New Roman" w:eastAsia="Times New Roman" w:hAnsi="Times New Roman" w:cs="Times New Roman"/>
          <w:color w:val="000000"/>
          <w:lang w:eastAsia="ru-RU"/>
        </w:rPr>
        <w:t>Таблица 7. SWOT-анализ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9"/>
        <w:gridCol w:w="4561"/>
      </w:tblGrid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W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невысокий уровень инвестиционных вложений</w:t>
            </w:r>
          </w:p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удачное местоположение точек продаж</w:t>
            </w:r>
          </w:p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системный подход к оформлению точек и подбору персонала</w:t>
            </w:r>
          </w:p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новый парк велосипедов высокого качества</w:t>
            </w:r>
          </w:p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интернет-сайт высокого качества для привлечения дополнительных клиентов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сравнительно небольшой парк велосипедов</w:t>
            </w:r>
          </w:p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ценовая политика выше, чем у конкурентов</w:t>
            </w:r>
          </w:p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сложившаяся конкурентная среда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T</w:t>
            </w:r>
          </w:p>
        </w:tc>
      </w:tr>
      <w:tr w:rsidR="00255BFC" w:rsidRPr="00255BFC" w:rsidTr="00255B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- расширение парка со временем</w:t>
            </w:r>
          </w:p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привлечение повторных клиентов за счет программ лояльности</w:t>
            </w:r>
          </w:p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обеспечение лояльности за счет высокого качества парка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невыполнение плана продаж</w:t>
            </w:r>
          </w:p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неблагоприятные погодные условия</w:t>
            </w:r>
          </w:p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демпинг конкурентов</w:t>
            </w:r>
          </w:p>
          <w:p w:rsidR="00255BFC" w:rsidRPr="00255BFC" w:rsidRDefault="00255BFC" w:rsidP="00255BF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55BF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появление новых конкурентов в непосредственной близости</w:t>
            </w:r>
          </w:p>
        </w:tc>
      </w:tr>
    </w:tbl>
    <w:p w:rsidR="00255BFC" w:rsidRPr="00255BFC" w:rsidRDefault="00255BFC" w:rsidP="00255BFC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55BFC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  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FC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55BFC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5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B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5BFC"/>
  </w:style>
  <w:style w:type="paragraph" w:styleId="a4">
    <w:name w:val="Balloon Text"/>
    <w:basedOn w:val="a"/>
    <w:link w:val="a5"/>
    <w:uiPriority w:val="99"/>
    <w:semiHidden/>
    <w:unhideWhenUsed/>
    <w:rsid w:val="0025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5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B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5BFC"/>
  </w:style>
  <w:style w:type="paragraph" w:styleId="a4">
    <w:name w:val="Balloon Text"/>
    <w:basedOn w:val="a"/>
    <w:link w:val="a5"/>
    <w:uiPriority w:val="99"/>
    <w:semiHidden/>
    <w:unhideWhenUsed/>
    <w:rsid w:val="0025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2016-09-04T08:25:00Z</dcterms:created>
  <dcterms:modified xsi:type="dcterms:W3CDTF">2016-09-04T08:26:00Z</dcterms:modified>
</cp:coreProperties>
</file>