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9E" w:rsidRPr="0066219E" w:rsidRDefault="0066219E" w:rsidP="0066219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66219E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ЭКСКУРСИОННОГО БЮРО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организация экскурсионного бюро в г. Ростове-на-Дону (торговая марка «Донской турист»). Специализация – предоставление услуг по проведению экскурсий, взрослых и детских, по Ростову-на-Дону и области. Заказчиками могут являться как частные лица, так и организации, туристические фирмы.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реализации проекта – рост популярности внутреннего туризма в России на фоне снижения общего благосостояния граждан и блокирование популярных международных туристических маршрутов.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неограничен во времени, инвестиционный период рассчитывается на пять лет. Решение об инвестировании принимается на основании интегральных показателей проекта (Табл. 1).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 проекта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1600200"/>
            <wp:effectExtent l="0" t="0" r="9525" b="0"/>
            <wp:docPr id="8" name="Рисунок 8" descr="Интегральные 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гральные 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расположения и реализации проекта – г. Ростов-на-Дону. Город является столицей Южного федерального округа и крупнейшим городом Юга России. Население города составляет 1,1 млн. человек; население ростовской агломерации – 2,16 млн. человек. Ростов-на-Дону основан в 1749 году и имеет богатые культурные традиции; Ростовская область – центр казачества; столицей донского казачества является г. Новочеркасск. </w:t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того, в области расположены различные культурно-исторические объекты: Таганрог, Азов, </w:t>
      </w:r>
      <w:proofErr w:type="spell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Старочеркасск</w:t>
      </w:r>
      <w:proofErr w:type="spell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Вешенская и другие.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деятельности предприятия – оказание услуг по проведению экскурсий на территории Ростова-на-Дону и Ростовской области. Основные средства предприятия – собственный экскурсионный автобус 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Рисунок 1. Динамика основных показателей отрасли в 2008-2014 гг.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67375" cy="3333750"/>
            <wp:effectExtent l="0" t="0" r="9525" b="0"/>
            <wp:docPr id="7" name="Рисунок 7" descr="Динамика основных показателей отрасли в 2008-2014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намика основных показателей отрасли в 2008-2014 гг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Рис. 1, несмотря на колебания в количестве туристических компаний, обнаруживающем тенденцию к снижения из количества с 2011 года, выручка отрасли стабильно растет.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связано с развитием внутреннего туризма в целом по стране, и в Ростовской области в честности.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Госпрограммой Ростовской области «Развитие культуры и туризма» предусмотрены следующие формы прямой финансовой поддержки субъектов туристской индустрии: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субсидирование части затрат (до 80%) на приобретение основных сре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услуг в сфере выездного и внутреннего туризма;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субсидирование части затрат (до 80%) на классификацию гостиниц и других средств размещения на территории Ростовской области;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субсидирование части затрат (до 70%) на рекламно-информационное продвижение регионального туристического продукта.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в регионе законодательно создаются все условия для развития проекта.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внутреннем туризме специализируются не более 15% всего объема туристических компаний. Учитывая, что предприятие оказывает услуги непосредственно по организации экскурсий, и, по сути, не является туристическим агентством, данные предприятия нельзя отнести к прямым конкурентам.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«Донской турист» принимает от туристических агентств заказы на организацию экскурсий, которые затем проводит собственными силами. Агентства получают комиссию в размере 10% от стоимости экскурсии. К основным средствам предприятия относится экскурсионный автобус на 50 мест, оборудованный телевизорами, холодильником и т.д. В штате присутствуют два экскурсовода с опытом работы и знанием региона. Экскурсоводы работают одновременно с двумя малыми группами, что обеспечивает более высокий уровень комфорта для туристов по сравнению с обычной схемой, когда один автобус обслуживается одним экскурсоводом. Экскурсии проводятся по культурным и историческим достопримечательностям города и области.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УСЛУГ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«Донской турист» оказывает услуги по организации и проведению экскурсий по Ростову-на-Дону и Ростовской области с использованием собственного транспорта и обслуживающего персонала. Предлагаются три основных типа экскурсий, различных по времени. На каждый временной тип разработано несколько экскурсионных программ. Перечень программ приведен в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Таблица 2. Перечень экскурсионных программ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62675" cy="2552700"/>
            <wp:effectExtent l="0" t="0" r="9525" b="0"/>
            <wp:docPr id="6" name="Рисунок 6" descr="Перечень экскурсионных про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чень экскурсионных програм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каждой экскурсионной программы ведется сопровождение профессиональным гидом. Вне автобуса туристическая группа разбивается на две малых группы, каждая из которых получает собственного экскурсовода.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5-часовых программ предусмотрен перерыв на легкий обед – 20-25 минут; в ходе 10-часовых программ – полноценный обед в забронированном ресторане среднего ценового сегмента (стоимость обеда не входит в стоимость экскурсии), а также два коротких перерыва по 20 минут.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 затраты на услуги формируются из оплаты труда гидов, затрат на топливо и эксплуатацию автобуса, а также из комиссионных агентств. Переменные затраты и конечная стоимость услуг приведены в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Таблица 3. Стоимость услуг и переменные затраты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3625" cy="1295400"/>
            <wp:effectExtent l="0" t="0" r="9525" b="0"/>
            <wp:docPr id="5" name="Рисунок 5" descr="Стоимость услуг и переменные зат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имость услуг и переменные затра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услуг осуществляют менеджеры по продажам, они же принимают заявки от агентств. На первом этапе определяются наиболее вероятные партнеры по ряду критериев: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ориентация на внутренний туризм;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хорошая репутация на рынке;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работы не менее 1,5 лет при активном развитии.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осуществляется активная работа по развитию партнерских отношений. Рассылаются предложения по сотрудничеству, проводятся телефонные переговоры. При необходимости, собственник проекта подключается к переговорам, выезжает на встречи.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размещения полной информации о программах, демонстрационных материалов, условий сотрудничества и прочего, создается интернет-сайт высокого уровня. Через сайт возможно бронирование мест на экскурсии. Предполагается, что к третьему году работы </w:t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зависимость «Донского туриста» от заказов агентств будет снижена не менее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30%.  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участие бюро «Донской турист» в различных </w:t>
      </w:r>
      <w:proofErr w:type="spell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имиджевых</w:t>
      </w:r>
      <w:proofErr w:type="spell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регионального значения в качестве спонсора при условии предоставления возможности популяризации региональных туристических направлений. Также предполагается активная работа со школами города и области с целью прямых продаж экскурсионных программ.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Конкурентная среда представлена пятью прямыми конкурентами – организаторами экскурсий по аналогичным программам. Ценовая политика – от 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средней. Качество транспорта и предлагаемых услуг – ниже среднего и среднее. Как правило, компании используют устаревший транспорт в неудовлетворительном состоянии, что не только снижает комфорт от поездки, но и делает вероятность поломок в дороге высокой. Кроме этого, используется только один гид на один автобус, что делает экскурсию не всегда комфортной по причине того, что не все экскурсанты могут подойти достаточно близко к объекту экскурсии или же услышать гида. Ценовая политика конкурентов – в основном на уровне «стандарт» при указанных выше недостатках.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конкурентные преимущества бюро «Донской турист» заключаются в следующем: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в хорошем состоянии – несмотря на то, что автобус приобретается бывшим в употреблении, его остаточная стоимость значительно выше, чем у транспорта конкурентов; техническое состояние проверяется при покупке для того, чтобы минимизировать риск поломок в дороге;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квалификация водителя – профессионализм позволяет ему использовать наиболее удобные маршруты, ориентироваться в движении городского транспорта, избегать аварийных ситуаций и делать поездку максимально комфортной;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гида – позволяют разбить большую группу на две малых, что обеспечивает более комфортные условия экскурсии, больше внимания каждому экскурсанты и его вопросам, доступность объектов экскурсии и т.д.;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высокие коммуникативные навыки гидов позволяют избежать сухости изложения материала и сделать экскурсию более интересной и запоминающейся.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основным средствам предприятия относится экскурсионный автобус зарубежного производства, 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/у, в хорошем состоянии. Вместимость автобуса – 50 человек. Расчетная средняя заполняемость – 45 человек. Автобус имеет все необходимое оборудование для совершения экскурсий длительностью менее 12 часов.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экскурсий составляется собственником предприятия совместно с профессиональными гидами, входящими в штат предприятия.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 экскурсионные услуги имеют сезонный характер. Максимальный уровень приходится на период с мая по сентябрь; зимой наступает спад. Однако, учитывая, что большинство программ не имеют сезонного характера, даже зимой сохраняется определенный уровень спроса. Сезонные колебания спроса и показатели выручки приведены в Приложении 1 данного бизнес-плана.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месячный объем продаж рассчитан исходя из реалистичного сценария и приведен в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 данного бизнес-плана.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Таблица 4. Ежемесячный расчетный объем продаж услуг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9825" cy="1476375"/>
            <wp:effectExtent l="0" t="0" r="9525" b="9525"/>
            <wp:docPr id="4" name="Рисунок 4" descr="Ежемесячный расчетный объем продаж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жемесячный расчетный объем продаж усл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активы в плане трудовых ресурсов – это, безусловно, профессиональные гиды, к которым предъявляются высокие требования, к которым можно отнести не только обширные знания истории и культуры Донского края, но и умение активной работы с аудиторией, высокие коммуникационные навыки, призванные обеспечить не только информативность поездки, но и заинтересованность экскурсантов. Форма оплаты труда гидов – сдельная, со ставкой 1000 руб. за час работы. Оплата труда гидов относится на переменные затраты и не отражается в расчетной таблице штатного расписания.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 водителя автобуса также имеет большое значение для комфорта и безопасности пассажиров. По этой причине к квалификации водителя также предъявляются высокие требования – безаварийный опыт вождения экскурсионного автобуса не менее 10 лет, знание основ автодела, отсутствие вредных привычек. Водитель имеет комбинированную оплату труда – фиксированный оклад 30 000 рублей в месяц и 300 рублей за час экскурсии.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Специалисты по продажам должны иметь опыт работы в туристической сфере не менее 3 лет.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 всех работников происходит непосредственно собственнику проекта. Собственник обладает опытом предпринимательской деятельности, знанием трудового законодательства и отраслевых нормативов туристической отрасли.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Таблица 5. Штатное расписание и фонд оплаты труда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72200" cy="6143625"/>
            <wp:effectExtent l="0" t="0" r="0" b="9525"/>
            <wp:docPr id="3" name="Рисунок 3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ФИНАНСОВЫЙ ПЛАН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Финансовый план составлен на пятилетнюю перспективу. При этом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неограничен во времени. Рассчитаны постоянные и переменные затраты, определена выручка помесячно с учетом сезонности, рассчитан денежный поток (</w:t>
      </w:r>
      <w:proofErr w:type="spell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cash-flow</w:t>
      </w:r>
      <w:proofErr w:type="spell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Инвестиционные затраты по проекту составляют 5,85 млн. руб., из которых 2,0 млн. – собственные средства инициатора проекта. Привлечение оставшейся суммы осуществляется с помощью банковского кредита сроком на 48 месяцев и под 20% годовых. Выплата обязательств по кредиту осуществляется </w:t>
      </w:r>
      <w:proofErr w:type="spell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платежами, кредитные каникулы – три месяца. Основная часть вложенных средств используется для приобретения автобуса. Амортизация рассчитана линейным способом на пятилетний срок.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денежных сре</w:t>
      </w:r>
      <w:proofErr w:type="gramStart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иведен в Приложении 2 данного бизнес-плана.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Таблица 6. Инвестиционные затраты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10300" cy="6581775"/>
            <wp:effectExtent l="0" t="0" r="0" b="9525"/>
            <wp:docPr id="2" name="Рисунок 2" descr="Инвестиционные зат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вестиционные затра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lang w:eastAsia="ru-RU"/>
        </w:rPr>
        <w:t>Таблица 7. Постоянные затраты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86500" cy="1590675"/>
            <wp:effectExtent l="0" t="0" r="0" b="9525"/>
            <wp:docPr id="1" name="Рисунок 1" descr="Постоянные зат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тоянные затра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ОЦЕНКА ЭФФЕКТИВНОСТИ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финансового плана рассчитываются интегральные показатели эффективности проекта (Табл. 1). Поскольку финансовый план рассчитывается на относительно длительный срок, для учета стоимости денег во времени вводится ставка дисконтирования, равная 5%. Размер ставки обусловлен освоенной технологией работы, предложение не является инновационным, конкуренция относительно низка, рынок сформирован и исследован.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проекта составляет 17 месяцев, дисконтированный срок окупаемости – 18 месяцев. При таких, достаточно солидных капитальных вложениях – это небольшой срок.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приведенная стоимость (NPV) – 16,93 млн. руб., что значительно превышает начальные инвестиции. Внутренняя норма прибыли (IRR) – 6,0%, что выше ставки дисконтирования, а это говорит об инвестиционной привлекательности проекта. Индекс доходности (PI) &gt; 1, что также говорит о том, что проект в значительной степени прибылен.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219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РИСКИ И ГАРАНТИИ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риски, связанные с реализацией проекта: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на рынок нового конкурента аналогичного уровня – емкость рынка на сегодняшний день достаточно велика для того, чтобы вместить несколько аналогичных предложений; при этом, необходимо установить прочные партнерские отношения с ключевыми агентствами;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модернизация основных средств конкурентами – вероятность низка, поскольку по известным данным, конкуренты испытывают дефицит свободных денежных средств;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ухудшение общей экономической ситуации в стране – при существующих относительно низких расценках на внутренний туризм, снижение платежеспособности населения может потенциально привлечь клиентов из более дорогих сегментов рынка;</w:t>
      </w:r>
    </w:p>
    <w:p w:rsidR="0066219E" w:rsidRPr="0066219E" w:rsidRDefault="0066219E" w:rsidP="0066219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плана продаж – маловероятно, поскольку в штат принимаются только опытные менеджеры, а ценовая политика сформирована в максимально конкурентоспособной форме.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E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219E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19E"/>
  </w:style>
  <w:style w:type="paragraph" w:styleId="a4">
    <w:name w:val="Balloon Text"/>
    <w:basedOn w:val="a"/>
    <w:link w:val="a5"/>
    <w:uiPriority w:val="99"/>
    <w:semiHidden/>
    <w:unhideWhenUsed/>
    <w:rsid w:val="0066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19E"/>
  </w:style>
  <w:style w:type="paragraph" w:styleId="a4">
    <w:name w:val="Balloon Text"/>
    <w:basedOn w:val="a"/>
    <w:link w:val="a5"/>
    <w:uiPriority w:val="99"/>
    <w:semiHidden/>
    <w:unhideWhenUsed/>
    <w:rsid w:val="0066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2016-09-04T08:31:00Z</dcterms:created>
  <dcterms:modified xsi:type="dcterms:W3CDTF">2016-09-04T08:37:00Z</dcterms:modified>
</cp:coreProperties>
</file>