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61" w:rsidRPr="00852361" w:rsidRDefault="00852361" w:rsidP="00852361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852361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БИЗНЕС-ПЛАН: ЧАСТНЫЙ ПЛЯЖ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bookmarkStart w:id="0" w:name="_GoBack"/>
      <w:bookmarkEnd w:id="0"/>
      <w:r w:rsidRPr="0085236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  РЕЗЮМЕ ПРОЕКТА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– создание предприятия, оказывающего услуги платного отдыха на пляже в границах Левобережной зоны отдыха г. Ростова-на-Дону. Предпосылками к организации предприятия становится рост популярности внутренних курортов на фоне снижения общей платежеспособности населения; морские курорты становятся для большинства россиян все менее доступными.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находится в государственной собственности; предполагается ее аренда. Обустройство территории происходит за счет собственных и привлеченных средств. Начало реализации проекта – сентябрь 2016 года, начало эксплуатации пляжа – апрель 2017 г. Выход на плановые показатели запланирован со второго года эксплуатации.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lang w:eastAsia="ru-RU"/>
        </w:rPr>
        <w:t>Таблица 1. Интегральные показатели проекта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38850" cy="1866900"/>
            <wp:effectExtent l="0" t="0" r="0" b="0"/>
            <wp:docPr id="13" name="Рисунок 13" descr="Интегральные показатели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гральные показатели проек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361" w:rsidRPr="00852361" w:rsidRDefault="00852361" w:rsidP="00852361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Конкурентоспособность обеспечивается наличием четкого позиционирования в деятельности предприятия и его продвижении, а также рядом услуг, которые конкуренты не предоставляют. В частности, услуги детского аниматора и выступление местных музыкальных групп в дни наибольшей посещаемости пляжа. 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85236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 ОПИСАНИЕ КОМПАНИИ И ОТРАСЛИ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теплые месяцы года отдых на свежем воздухе пользуется в России безусловной популярностью. Более всего население предпочитает отдых у водоемов – озер, прудов, </w:t>
      </w: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рек. Морской пляжный отдых, несомненно, более популярен, однако, летний отпуск, как 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только две-три недели, при этом далеко не каждый россиянин имеет финансовую возможность провести столько времени на курорте.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поэтому региональные зоны отдыха пользуются не меньшей популярностью. На сегодняшний день их можно разделить на следующие типы: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необустроенные («дикие»);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обустроенные государственные (бесплатные);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обустроенные частные (платные).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Исторически, первые два пользуются у населения страны наибольшим спросом, при этом обустроенные бесплатные зоны отдыха составляют не более 1% от общей их площади. Так называемые «дикие» места отдыха сегодня зачастую находятся в плачевном состоянии из-за большого количества отходов, отсутствия бережного отношения к природе со стороны отдыхающих и отсутствия надзора и поддержания порядка со стороны государства. Кроме того, если говорить о «диких» пляжах, то есть еще целый ряд факторов риска, связанного с отдыхом на них: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санитарного контроля качества воды;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паразитарного контроля территории пляжа;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необследованное и неочищенное от острых камней, осколков стекла, кусков металла и т.д. дно;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спасателей и медицинской помощи.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 пляжи полностью лишены этих минусов, т.к., согласно законодательству, они должны предоставлять полностью безопасные и качественные условия для отдыха, соответствующие установленным требованиям. Несмотря на нежелание многих россиян платить за отдых на местном пляже, услуги частных зон отдыха становятся все более популярными. Ведь кроме обеспечения комфорта и безопасности, они предлагают еще и широкую инфраструктуру – питание, оборудованные души и туалеты, спортивные площадки и т.д.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Ростов-на-Дону – региональный центр, столица Южного федерального округа, город с населением около 1,2 млн. официально зарегистрированных жителей. Кроме того, по различным оценкам, количество незарегистрированных жителей колеблется в пределах </w:t>
      </w: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200-300 тысяч человек. Целевой аудиторией проекта являются мужчины и женщины в возрасте 18-50 лет, семейные пары с детьми и без.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Левобережная зона отдыха практически полностью занята базами отдыха и частными пляжами. Это формирует достаточно жесткую конкурентную среду, однако, вместе с тем, прививает населению культуру платного отдыха с максимальным комфортом. Кроме того, все существующие предприятия не имеют физической возможности обслужить единовременно всю целевую аудиторию.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 отдыха, по сути, не являются прямыми конкурентами, т.к. предлагают обычно более широкий спектр услуг, включая услуги временного проживания; цены на их услуги при этом обычно существенно выше. В качестве основных конкурентов можно выделить два крупнейших платных пляжа, предлагающих отдых на территории, в том числе в беседках, услуги кафе; бесплатно предлагаются: мангалы, стационарные столики со скамейками, туалет и душ.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2014 года, загруженность пляжей в летние месяцы даже в будние дни составляла 50-70%, а в выходные – до 120% от 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</w:t>
      </w:r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Поскольку, согласно прогнозам экспертов, в ближайшие несколько лет роста экономики не ожидается, следует предположить, что спрос со стороны населения продолжит расти.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фактором успеха предприятия является территориальное расположение пляжа – кроме широкой и удобной береговой полосы он должен иметь удобные подъездные пути для личного транспорта и находиться в досягаемости общественного транспорта. Рассматриваемый участок полностью удовлетворяет этим требованиям. Важно также обеспечить не только наличие инфраструктуры, но и ее высокое качество, т.к. россияне становятся все более требовательными к уровню сервиса. Особенно актуален этот тезис в условиях сегодняшней ситуации, когда привычные к курортам Турции и Египта люди вынуждены отдыхать на местном пляже.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этой причине предполагается уделить особенное внимание оборудованию пляжа. Планируется привлечение дизайнера для разработки единого стиля всех построек, а также использование качественных материалов и опытных работников для их строительства и оборудования территории. Предполагается создание единой концепции оформления территории и, как следствие, маркетинговой кампании – мотив «Казачий Дон». Это позволит предприятию дифференцироваться от конкурентов, не имеющих определенного фирменного стиля.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объектов инфраструктуры на первом этапе реализации проекта предполагается создание кафе-шашлычной (без алкоголя), а также бюро аренды спортивного инвентаря. 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пляжа располагаются стационарные столики (бесплатно), отдельные </w:t>
      </w: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беседки (платно), мангалы (платно), навесы, души, туалеты, а также объекты розничной торговли (безалкогольные напитки, мороженое).</w:t>
      </w:r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 принос гостями собственных продуктов питания и напитков. Безопасность обеспечивается службой охраны и спасательной службой.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территория пляжа представляет собой береговой участок, протяженностью 200 и глубиной 20 метров. Территория покрыта мелким речным песком, который планируется засыпать более крупным карьерным, т.к. он имеет более привлекательный внешний вид; располагаться на нем отдыхающим также более удобно. В непосредственной близости располагается асфальтированная автомобильная дорога и остановка общественного транспорта. На данный момент никаких строений на территории пляжа нет, часть площади покрыта редкими лиственными деревьями, создающими дополнительный уют и защиту от солнца.</w:t>
      </w:r>
    </w:p>
    <w:p w:rsidR="00852361" w:rsidRPr="00852361" w:rsidRDefault="00852361" w:rsidP="00852361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участка в долгосрочную аренду производится по результатам проведения открытых торгов. Заявка на участок передается в МКУ «Фонд имущества г. Ростова-на-Дону» в июне 2016 года. Предположительная дата проведения торгов – сентябрь 2016 года. Начальная сумма торгов зависит от таких факторов как: географическое расположение объекта, его площадь и форма, наличие коммуникаций, востребованность, наличие инфраструктуры или строений на территории и т.д. Таким образом, определить расходы на аренду участка представляется крайне затруднительным. Согласно данным Фонда имущества Ростовской области, стоимость аренды земельных участков в зависимости от их расположения и назначения может колебаться в пределах от 50 до 5000 рублей за сотку. Путем интерполяции можно прийти к результату для участка, пригодного для организации пляжа в непосредственной близости от города – 2000-3000 рублей за сотку.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85236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 ОПИСАНИЕ УСЛУГ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 оказывает услуги по размещению гостей пляжа в комфортных и безопасных условиях, включая временное охраняемое хранение личного автотранспорта; по организации общественного питания. Список услуг и описание приведены в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2.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lang w:eastAsia="ru-RU"/>
        </w:rPr>
        <w:t>Таблица 2. Список и описание услуг проекта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00750" cy="3857625"/>
            <wp:effectExtent l="0" t="0" r="0" b="9525"/>
            <wp:docPr id="12" name="Рисунок 12" descr="Список и описание услуг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исок и описание услуг проек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въезде на парковку и входе на пляж, отдыхающему выдается чек с указанием оплаченной суммы и даты оплаты, с которым он имеет право неограниченное количество раз входить на территорию пляжа в течение данного дня.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Беседки располагаются в дальней от входа части пляжа, что обеспечивает их уединенность и, следовательно, комфорт арендующим их людям. Кафе располагается в непосредственной близости от входа; все блюда готовятся специалистом со стажем работы не менее 10 лет. Все работники кафе и других объектов сети общественного питания в обязательном порядке имеют санитарные книжки. Стационарные столики расположены в непосредственной близости от кафе и позволяют разместить до 90 человек.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дополнительных конкурентных преимуще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едполагается привлечение аниматоров для работы с детьми, а также организация выступлений местных музыкальных групп в пятницу (19.00 – 22.00) и субботу (18.00 – 22.00).</w:t>
      </w:r>
    </w:p>
    <w:p w:rsidR="00852361" w:rsidRPr="00852361" w:rsidRDefault="00852361" w:rsidP="00852361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вход с детей до 10 лет не взимается. Прогнозируемое количество детей – 20% от общего количества посетителей.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85236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 ПРОДАЖИ И МАРКЕТИНГ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не предусматривает возможности прямых продаж услуг. Привлечение посетителей достигается за счет удачного расположения территории пляжа, наружной рекламы, а </w:t>
      </w: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за счет сезонных рекламных кампаний в СМИ. Также предполагается разработка собственного интернет-сайта с подробным описанием территории и всех предоставляемых услуг.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ограждения территории с внешней стороны выполняется в общем казачьем стиле, размещается рекламный баннер с информацией о пляже, адресом сайта и телефоном для бронирования беседок.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пляже также распространяется по 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региональным</w:t>
      </w:r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интернет-каталогам, посвященным отдыху. 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год предусмотрена реклама на радио с розыгрышем абонементов на бесплатное посещение пляжа в течение</w:t>
      </w:r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сезона. Абонементом предусмотрено неограниченное количество посещений пляжа с мая по сентябрь; дополнительные услуги в абонемент не включены. Всего предполагается розыгрыш 8 абонементов. Выбор радио обусловлен активной целевой аудиторией – молодежь от 18 до 30 лет.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с апреля по сентябрь осуществляется размещение модульной рекламы в глянцевых изданиях города, посвященных шопингу, отдыху, развлечениям и т.д. Рекламный бюджет на пять лет эксплуатации объекта приведен в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3. В расчете учитываются расходы на рекламу в пересчете на месяц.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lang w:eastAsia="ru-RU"/>
        </w:rPr>
        <w:t>Таблица 3. Рекламный годовой бюджет проекта, 5-летняя перспектива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38850" cy="2733675"/>
            <wp:effectExtent l="0" t="0" r="0" b="9525"/>
            <wp:docPr id="11" name="Рисунок 11" descr="Рекламный годовой бюджет проекта, 5-летняя перспект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кламный годовой бюджет проекта, 5-летняя перспекти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361" w:rsidRPr="00852361" w:rsidRDefault="00852361" w:rsidP="00852361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Конкурентные преимущества обеспечиваются за счет особенного внимания к чистоте территории, 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порядка, использованием качественных продуктов для приготовления продаваемых блюд, наличием единой концепции в дизайне и продвижении, а также более широким спектром услуг, к которым можно отнести и </w:t>
      </w: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развлекательные мероприятия – работа детских аниматоров, выступление музыкальных групп.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85236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 ПЛАН ПРОИЗВОДСТВА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работы ведутся под непосредственным надзором предпринимателя. Доставка песка для засыпки территории осуществляется от карьера, расположенного в 5 км от пляжа; доставка осуществляется силами поставщика. Необходимый объем песка – порядка 150 тонн. Строительство зданий кафе, туалетов, душевых, а также беседок производится специализированными организациями; отбор подрядчиков ведется по предлагаемой цене, срокам строительства, а также по наличию показательных объектов и их качеству. Начало строительства – март 2017, окончание – май 2017.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нормативных документов, на 1 отдыхающего должно приходиться не менее 8 м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полезной площади пляжа. Учитывая, что не менее 30% территории отведено под инфраструктуру, получаем 1 800 м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же максимальное количество отдыхающих – 225 человек, из которых 20% или 45 человек - дети. Территория позволяет организовать парковку для 30 автомобилей, остальные могут быть припаркованы на обочине автомобильной дороги, либо рядом с лесопосадкой, в пределах 50-100 м от входа на пляж.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Себестоимость услуг определяется по следующей формуле: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47800" cy="238125"/>
            <wp:effectExtent l="0" t="0" r="0" b="9525"/>
            <wp:docPr id="10" name="Рисунок 10" descr="form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u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где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себестоимость i-той услуги;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амортизация основных фондов и сре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оизводства, использованных для создания i-той услуги (товара);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фонд оплаты труда работников, занятых в оказании i-той услуги;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прямые затраты на создание i-той услуги (закупочная стоимость продуктов, электричества, воды и т.д.), используемых для производства i-той услуги.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по себестоимости и стоимости предоставления услуг приведены в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4.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lang w:eastAsia="ru-RU"/>
        </w:rPr>
        <w:t>Таблица 4. Себестоимость и стоимость услуг проекта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57900" cy="3200400"/>
            <wp:effectExtent l="0" t="0" r="0" b="0"/>
            <wp:docPr id="9" name="Рисунок 9" descr="Себестоимость и стоимость услуг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бестоимость и стоимость услуг проек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объем продаж приведен в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5. Под плановым объемом понимается максимальный объем продаж в месяц, характерный, как правило, для высокого сезона (июль-август). В дальнейшем, для расчета денежного потока к нему будет применен коэффициент сезонности.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планового объема продаж необходимо учесть, что колебания объема происходят не только по месяцам, в зависимости от сезона, но и в пределах каждой недели сезона: если заполняемость пляжа в выходные дни составляет 100%, то в будние дни едва ли поднимется выше 50%. Таким образом, необходимо рассчитать средневзвешенное значение загрузки пляжа на 1 день месяца.</w:t>
      </w:r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июня-августа оно составит 65%, для мая и сентября – 25%. Таким образом, в расчете к коэффициенту сезонности необходимо внести дополнительный понижающий коэффициент. 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lang w:eastAsia="ru-RU"/>
        </w:rPr>
        <w:t>Таблица 5. Плановый месячный объем продаж</w:t>
      </w:r>
    </w:p>
    <w:p w:rsidR="00852361" w:rsidRPr="00852361" w:rsidRDefault="00852361" w:rsidP="00852361">
      <w:pPr>
        <w:shd w:val="clear" w:color="auto" w:fill="FFFFFF"/>
        <w:spacing w:before="100" w:beforeAutospacing="1" w:after="240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38850" cy="1847850"/>
            <wp:effectExtent l="0" t="0" r="0" b="0"/>
            <wp:docPr id="8" name="Рисунок 8" descr="Плановый месячный объем прод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новый месячный объем прода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85236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lastRenderedPageBreak/>
        <w:t>6. ОРГАНИЗАЦИОННЫЙ ПЛАН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административные и управленческие функции выполняет лично предприниматель. Для осуществления деятельности он должен обладать знаниями в области предпринимательства, законодательства в сфере землепользования, трудового и административного законодательства, бухгалтерского и налогового учета.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его непосредственном подчинении находятся администратор пляжа и бухгалтер. Весь персонал, обслуживающий пляж, находится в подчинении администратора. Организационная схема приведена на Рис. 1.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lang w:eastAsia="ru-RU"/>
        </w:rPr>
        <w:t>Рисунок 1. Организационная схема предприятия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48300" cy="4295775"/>
            <wp:effectExtent l="0" t="0" r="0" b="9525"/>
            <wp:docPr id="7" name="Рисунок 7" descr="Организационная схема пред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рганизационная схема предприят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жесткие требования предъявляются к квалификации </w:t>
      </w:r>
      <w:proofErr w:type="spell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шашлычника</w:t>
      </w:r>
      <w:proofErr w:type="spell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спасателей. Повар должен иметь подтвержденный стаж работы в аналогичной должности и иметь все соответствующие знания и навыки. Спасатели должны иметь юношеский или взрослый разряд по плаванию, а также хорошую физическую форму и отсутствие ограничений по здоровью. Охранники имеют хорошую физическую форму, отсутствие ограничений по здоровью и вредных привычек; наличие опыта работы охранником не обязательно. Весь </w:t>
      </w: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персонал, связанный с торговлей пищевыми продуктами и напитками (или их приготовлением), имеет санитарные книжки и проходит регулярные комиссии.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 пляжа имеет 5-дневную рабочую неделю, выходные дни – понедельник и вторник. Повара и помощники работают посменно, с графиком 2/2. Охранники и спасатели работают парами, график 2/2, с привлечением третьего работника в наиболее загруженные дни, либо время суток.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работники, занятые в проекте имеют сезонный характер работы, за исключением бухгалтера и администратора, заработная плата которым выплачивается круглогодично.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Штатное расписание с окладом приведено в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6.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lang w:eastAsia="ru-RU"/>
        </w:rPr>
        <w:t>Таблица 6. Штатное расписание и фонд оплаты труда</w:t>
      </w:r>
    </w:p>
    <w:p w:rsidR="00852361" w:rsidRPr="00852361" w:rsidRDefault="00852361" w:rsidP="00852361">
      <w:pPr>
        <w:shd w:val="clear" w:color="auto" w:fill="FFFFFF"/>
        <w:spacing w:before="100" w:beforeAutospacing="1" w:after="240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19800" cy="6381750"/>
            <wp:effectExtent l="0" t="0" r="0" b="0"/>
            <wp:docPr id="6" name="Рисунок 6" descr="Штатное расписание и фонд оплаты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татное расписание и фонд оплаты труд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85236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 ФИНАНСОВЫЙ ПЛАН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инвестиционные затраты по проекту связаны с обустройством территории и строительством зданий и оборудованием коммуникаций. Также значительные вложения требуются в оборотные средства, т.к. необходимо поддерживать предприятие до момента выхода его на безубыточность в высокий сезон второго года эксплуатации пляжа.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lang w:eastAsia="ru-RU"/>
        </w:rPr>
        <w:t>Таблица 7. Инвестиционные затраты по проекту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48375" cy="6019800"/>
            <wp:effectExtent l="0" t="0" r="9525" b="0"/>
            <wp:docPr id="5" name="Рисунок 5" descr="Инвестиционные затраты по проек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вестиционные затраты по проект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 требуемых средств: 4 125 000 рублей. Из них собственных сре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едпринимателя – 2,0 млн. руб. Для привлечения недостающей суммы используется банковский кредит со ставкой 18% годовых и сроком на 36 месяцев. Выплата обязательств по кредиту начинается с третьего месяца </w:t>
      </w:r>
      <w:proofErr w:type="spell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аннуитетными</w:t>
      </w:r>
      <w:proofErr w:type="spell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платежами.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 предприятия – ИП. Форма налогообложения – УСН с объектом налогообложения – доход.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издержки предприятия приведены в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8. Арендная плата имеет фиксированную ставку и выплачивается ежемесячно. Ряд других платежей имеет сезонный характер. При этом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 сезонных платежей разбита на полный год, таким образом, на каждый месяц года получается усредненный платеж.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Таблица 8. Постоянные затраты проекта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86475" cy="2000250"/>
            <wp:effectExtent l="0" t="0" r="9525" b="0"/>
            <wp:docPr id="4" name="Рисунок 4" descr="Постоянные затраты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стоянные затраты проект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продаж и плановая выручка приведены в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9. Отчет о движении денежных сре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иведен в Приложении.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lang w:eastAsia="ru-RU"/>
        </w:rPr>
        <w:t>Табл. 9. План продаж и показатели выручки</w:t>
      </w:r>
    </w:p>
    <w:p w:rsidR="00852361" w:rsidRPr="00852361" w:rsidRDefault="00852361" w:rsidP="00852361">
      <w:pPr>
        <w:shd w:val="clear" w:color="auto" w:fill="FFFFFF"/>
        <w:spacing w:before="100" w:beforeAutospacing="1" w:after="240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38850" cy="3009900"/>
            <wp:effectExtent l="0" t="0" r="0" b="0"/>
            <wp:docPr id="3" name="Рисунок 3" descr="План продаж и показатели выру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лан продаж и показатели выручк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85236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 ОЦЕНКА ЭФФЕКТИВНОСТИ ПРОЕКТА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проекта проводится с применением стандартных инструментов инвестиционного анализа. На основе денежного потока рассчитывается индексированный денежный поток и интегральные показатели экономической эффективности проекта (Табл. 10).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lang w:eastAsia="ru-RU"/>
        </w:rPr>
        <w:t>Таблица 10. Интегральные показатели эффективности проекта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38850" cy="1866900"/>
            <wp:effectExtent l="0" t="0" r="0" b="0"/>
            <wp:docPr id="2" name="Рисунок 2" descr="Интегральные показатели эффективности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нтегральные показатели эффективности проек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Чистая приведенная стоимость (NPV) – при ставке дисконтирования 20% - больше 0, что говорит о том, что проект прибыльный и представляет интерес для инвестора. При этом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принять во внимание, что ставка дисконтирования достаточно высока; такой показатель характерен скорее для инновационных проектов с высокой степенью риска. Индекс доходности (PI) – больше 1, что также говорит о прибыльности проекта.</w:t>
      </w:r>
    </w:p>
    <w:p w:rsidR="00852361" w:rsidRPr="00852361" w:rsidRDefault="00852361" w:rsidP="00852361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расчет финансовых показателей приведен в Приложении.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85236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 РИСКИ И ГАРАНТИИ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детального анализа всех рисков и возможностей предприятия </w:t>
      </w:r>
      <w:proofErr w:type="gramStart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</w:t>
      </w:r>
      <w:proofErr w:type="gramEnd"/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SWOT-анализ (Табл. 11).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lang w:eastAsia="ru-RU"/>
        </w:rPr>
        <w:t>Таблица 11. SWOT-анализ проекта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0" cy="2476500"/>
            <wp:effectExtent l="0" t="0" r="0" b="0"/>
            <wp:docPr id="1" name="Рисунок 1" descr="SWOT-анализ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WOT-анализ проект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361" w:rsidRPr="00852361" w:rsidRDefault="00852361" w:rsidP="00852361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степень риска проекта можно охарактеризовать как низкую.</w:t>
      </w:r>
    </w:p>
    <w:p w:rsidR="00852361" w:rsidRPr="00852361" w:rsidRDefault="00852361" w:rsidP="00852361">
      <w:pPr>
        <w:shd w:val="clear" w:color="auto" w:fill="FFFFFF"/>
        <w:spacing w:before="100" w:beforeAutospacing="1" w:after="100" w:afterAutospacing="1" w:line="264" w:lineRule="atLeast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85236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lastRenderedPageBreak/>
        <w:t>10. 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61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3CEF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52361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2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23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2361"/>
  </w:style>
  <w:style w:type="paragraph" w:styleId="a4">
    <w:name w:val="Balloon Text"/>
    <w:basedOn w:val="a"/>
    <w:link w:val="a5"/>
    <w:uiPriority w:val="99"/>
    <w:semiHidden/>
    <w:unhideWhenUsed/>
    <w:rsid w:val="008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2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23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2361"/>
  </w:style>
  <w:style w:type="paragraph" w:styleId="a4">
    <w:name w:val="Balloon Text"/>
    <w:basedOn w:val="a"/>
    <w:link w:val="a5"/>
    <w:uiPriority w:val="99"/>
    <w:semiHidden/>
    <w:unhideWhenUsed/>
    <w:rsid w:val="008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2016-09-04T08:56:00Z</dcterms:created>
  <dcterms:modified xsi:type="dcterms:W3CDTF">2016-09-04T08:57:00Z</dcterms:modified>
</cp:coreProperties>
</file>